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59" w:rsidRDefault="007A2616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Instrukce k vyplnění žádosti o zadání individuálního tématu diplomové práce</w:t>
      </w:r>
    </w:p>
    <w:p w:rsidR="007B2759" w:rsidRDefault="007A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Vyplňuje se dle vzorových dokumentů: K dispozici je jak nevyplněná žádost, tak vzorové žádosti pro oblasti trestního práva, kriminologie a kriminalistiky, které naznačují možná </w:t>
      </w:r>
      <w:r>
        <w:rPr>
          <w:rFonts w:cstheme="minorHAnsi"/>
          <w:sz w:val="24"/>
          <w:szCs w:val="24"/>
        </w:rPr>
        <w:t>specifika v těchto oblastech.</w:t>
      </w:r>
    </w:p>
    <w:p w:rsidR="007B2759" w:rsidRDefault="007A2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Obsah žádosti o zadání individuálního tématu diplomové práce:</w:t>
      </w:r>
    </w:p>
    <w:p w:rsidR="007B2759" w:rsidRDefault="007A26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Osobní údaje studenta</w:t>
      </w:r>
    </w:p>
    <w:p w:rsidR="007B2759" w:rsidRDefault="007A26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Navrhované téma diplomové práce (název diplomové práce)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Název diplomové práce by měl vystihovat alespoň částečně výzkumnou otázku a měl by být</w:t>
      </w:r>
      <w:r>
        <w:rPr>
          <w:rFonts w:cstheme="minorHAnsi"/>
          <w:sz w:val="24"/>
          <w:szCs w:val="24"/>
        </w:rPr>
        <w:t xml:space="preserve"> co nejvíce konkrétní. Pokud již pod stejným názvem byla řešená jiná diplomová práce (zejména v posledních letech), tak se pravděpodobně nejedná o vhodný název diplomové práce, ale bylo by vhodné téma této diplomové práce blíže specifikovat tak, aby vyjadř</w:t>
      </w:r>
      <w:r>
        <w:rPr>
          <w:rFonts w:cstheme="minorHAnsi"/>
          <w:sz w:val="24"/>
          <w:szCs w:val="24"/>
        </w:rPr>
        <w:t>ovala nové zaměření řešené diplomové práce.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Zároveň je možné do žádosti o individuální téma zadat obecnější téma, které bude dále specifikováno v podtitulu diplomové práce, který bude stanoven až v průběhu řešení diplomové práce, ale nebude součástí názvu </w:t>
      </w:r>
      <w:r>
        <w:rPr>
          <w:rFonts w:cstheme="minorHAnsi"/>
          <w:sz w:val="24"/>
          <w:szCs w:val="24"/>
        </w:rPr>
        <w:t>diplomové práce uvedeného v informačním systému.</w:t>
      </w:r>
    </w:p>
    <w:p w:rsidR="007B2759" w:rsidRDefault="007A26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Výzkumná otázka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Každá diplomová práce by měla obsahovat element poznání něčeho nového. Výzkumná otázka by tak měla vystihovat to, čím se chce student zabývat, tedy co dosud plně neprozkoumaného plánuje zkoum</w:t>
      </w:r>
      <w:r>
        <w:rPr>
          <w:rFonts w:cstheme="minorHAnsi"/>
          <w:sz w:val="24"/>
          <w:szCs w:val="24"/>
        </w:rPr>
        <w:t>at.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Výzkumná otázka by měla vymezit, na co student bude svoji diplomovou prací odpovídat, což by mělo zejména po přečtení diplomové práce umožnit zhodnotit, zda na ní bylo zodpovězeno či nikoli.</w:t>
      </w:r>
    </w:p>
    <w:p w:rsidR="007B2759" w:rsidRDefault="007A26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Shrnutí záměru diplomové práce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Tato část by měla přiblížit, j</w:t>
      </w:r>
      <w:r>
        <w:rPr>
          <w:rFonts w:cstheme="minorHAnsi"/>
          <w:sz w:val="24"/>
          <w:szCs w:val="24"/>
        </w:rPr>
        <w:t>akým způsobem bude práce řešena, tedy jaké otázky budou zkoumány a jakým způsobem bude přistupováno k jejich zkoumání.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případě empirických prací by mělo být krátce přiblíženo, jakých metod bude využito a jaká data budou použita.</w:t>
      </w:r>
    </w:p>
    <w:p w:rsidR="007B2759" w:rsidRDefault="007A26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Osnova diplomové práce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Ne</w:t>
      </w:r>
      <w:r>
        <w:rPr>
          <w:rFonts w:cstheme="minorHAnsi"/>
          <w:sz w:val="24"/>
          <w:szCs w:val="24"/>
        </w:rPr>
        <w:t>měla by zabíhat do přílišných detailů, ale měla by poskytovat základní představu o tom, jak bude plánovaná diplomová práce vypadat.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Ideální je naznačení členění diplomové práce na kapitoly a podkapitoly (alespoň některých kapitol).</w:t>
      </w:r>
    </w:p>
    <w:p w:rsidR="007B2759" w:rsidRDefault="007A261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Výčet základní výchozí l</w:t>
      </w:r>
      <w:r>
        <w:rPr>
          <w:rFonts w:cstheme="minorHAnsi"/>
          <w:sz w:val="24"/>
          <w:szCs w:val="24"/>
        </w:rPr>
        <w:t>iteratury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 podáním žádosti je třeba provést alespoň základní vyhledání literatury na dané téma psané v české a zahraničním, zejména anglickém, jazyce.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 výčtu se mají nacházet zejména monografie, odborné články a sborníky, ale nikoli učebnice, jelikož</w:t>
      </w:r>
      <w:r>
        <w:rPr>
          <w:rFonts w:cstheme="minorHAnsi"/>
          <w:sz w:val="24"/>
          <w:szCs w:val="24"/>
        </w:rPr>
        <w:t xml:space="preserve"> učebnice nejsou primárně odborné texty, ale učební texty.</w:t>
      </w:r>
    </w:p>
    <w:p w:rsidR="007B2759" w:rsidRDefault="007A261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Doporučený počet: Cca 10+ publikací.</w:t>
      </w:r>
    </w:p>
    <w:p w:rsidR="007B2759" w:rsidRDefault="007A2616">
      <w:pPr>
        <w:pStyle w:val="Odstavecseseznamem"/>
        <w:numPr>
          <w:ilvl w:val="1"/>
          <w:numId w:val="1"/>
        </w:numPr>
      </w:pPr>
      <w:r>
        <w:rPr>
          <w:rFonts w:cstheme="minorHAnsi"/>
          <w:sz w:val="24"/>
          <w:szCs w:val="24"/>
        </w:rPr>
        <w:t>V případě diplomových prací, které nejsou čistě vázány na vnitrostátní úpravu se očekává alespoň několik zahraničních zdrojů, v případě kriminologie a kriminali</w:t>
      </w:r>
      <w:r>
        <w:rPr>
          <w:rFonts w:cstheme="minorHAnsi"/>
          <w:sz w:val="24"/>
          <w:szCs w:val="24"/>
        </w:rPr>
        <w:t>stiky se očekává, že alespoň polovina zdrojů bude zahraničních.</w:t>
      </w:r>
    </w:p>
    <w:sectPr w:rsidR="007B2759">
      <w:headerReference w:type="first" r:id="rId7"/>
      <w:footerReference w:type="first" r:id="rId8"/>
      <w:pgSz w:w="11906" w:h="16838"/>
      <w:pgMar w:top="1418" w:right="1418" w:bottom="1701" w:left="1418" w:header="850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2616">
      <w:pPr>
        <w:spacing w:after="0" w:line="240" w:lineRule="auto"/>
      </w:pPr>
      <w:r>
        <w:separator/>
      </w:r>
    </w:p>
  </w:endnote>
  <w:endnote w:type="continuationSeparator" w:id="0">
    <w:p w:rsidR="00000000" w:rsidRDefault="007A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59" w:rsidRDefault="007A261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noProof/>
      </w:rPr>
      <mc:AlternateContent>
        <mc:Choice Requires="wps">
          <w:drawing>
            <wp:anchor distT="0" distB="19050" distL="0" distR="12700" simplePos="0" relativeHeight="2" behindDoc="1" locked="0" layoutInCell="0" allowOverlap="1" wp14:anchorId="3D6BA1FC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85" cy="0"/>
              <wp:effectExtent l="635" t="3810" r="0" b="3810"/>
              <wp:wrapNone/>
              <wp:docPr id="3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35pt" to="453.5pt,11.35pt" ID="Přímá spojnice 10" stroked="t" o:allowincell="f" style="position:absolute" wp14:anchorId="3D6BA1FC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Gill Sans MT" w:hAnsi="Gill Sans MT"/>
        <w:sz w:val="16"/>
      </w:rPr>
      <w:t>Univerzita Karlova, Právnická fakulta</w:t>
    </w:r>
    <w:r>
      <w:rPr>
        <w:rFonts w:ascii="Gill Sans MT" w:hAnsi="Gill Sans MT"/>
        <w:sz w:val="16"/>
      </w:rPr>
      <w:tab/>
      <w:t>telefon: 221 005 575</w:t>
    </w:r>
  </w:p>
  <w:p w:rsidR="007B2759" w:rsidRDefault="007A261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Katedra</w:t>
    </w:r>
    <w:r>
      <w:t xml:space="preserve"> </w:t>
    </w:r>
    <w:r>
      <w:rPr>
        <w:rFonts w:ascii="Gill Sans MT" w:hAnsi="Gill Sans MT"/>
        <w:color w:val="000000" w:themeColor="text1"/>
        <w:sz w:val="16"/>
        <w:szCs w:val="16"/>
      </w:rPr>
      <w:t>trestního práva</w:t>
    </w:r>
    <w:r>
      <w:rPr>
        <w:rFonts w:ascii="Gill Sans MT" w:hAnsi="Gill Sans MT"/>
        <w:sz w:val="16"/>
      </w:rPr>
      <w:tab/>
      <w:t xml:space="preserve">e-mail: </w:t>
    </w:r>
    <w:r>
      <w:rPr>
        <w:rFonts w:ascii="Gill Sans MT" w:hAnsi="Gill Sans MT"/>
        <w:sz w:val="16"/>
      </w:rPr>
      <w:t>barova@prf.cuni.cz</w:t>
    </w:r>
  </w:p>
  <w:p w:rsidR="007B2759" w:rsidRDefault="007A2616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ab/>
      <w:t>datová schránka: piyj9b4</w:t>
    </w:r>
  </w:p>
  <w:p w:rsidR="007B2759" w:rsidRDefault="007A2616">
    <w:pPr>
      <w:pStyle w:val="Zpat"/>
      <w:tabs>
        <w:tab w:val="clear" w:pos="4536"/>
        <w:tab w:val="clear" w:pos="9072"/>
        <w:tab w:val="left" w:pos="6521"/>
      </w:tabs>
    </w:pPr>
    <w:r>
      <w:rPr>
        <w:rFonts w:ascii="Gill Sans MT" w:hAnsi="Gill Sans MT"/>
        <w:sz w:val="16"/>
      </w:rPr>
      <w:t>116 40 Praha 1</w:t>
    </w:r>
    <w:r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2616">
      <w:pPr>
        <w:spacing w:after="0" w:line="240" w:lineRule="auto"/>
      </w:pPr>
      <w:r>
        <w:separator/>
      </w:r>
    </w:p>
  </w:footnote>
  <w:footnote w:type="continuationSeparator" w:id="0">
    <w:p w:rsidR="00000000" w:rsidRDefault="007A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W w:w="90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6"/>
      <w:gridCol w:w="3350"/>
      <w:gridCol w:w="23"/>
    </w:tblGrid>
    <w:tr w:rsidR="007B2759">
      <w:tc>
        <w:tcPr>
          <w:tcW w:w="57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2759" w:rsidRDefault="007A2616">
          <w:pPr>
            <w:pStyle w:val="Zhlav"/>
            <w:rPr>
              <w:rFonts w:ascii="Calibri" w:eastAsia="Calibri" w:hAnsi="Calibri"/>
              <w:sz w:val="24"/>
              <w:szCs w:val="24"/>
            </w:rPr>
          </w:pPr>
          <w:r>
            <w:rPr>
              <w:rFonts w:eastAsia="Calibri"/>
              <w:noProof/>
              <w:sz w:val="24"/>
              <w:szCs w:val="24"/>
            </w:rPr>
            <w:drawing>
              <wp:inline distT="0" distB="0" distL="0" distR="0">
                <wp:extent cx="2595880" cy="12096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588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2759" w:rsidRDefault="007B2759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</w:tr>
    <w:tr w:rsidR="007B2759">
      <w:trPr>
        <w:trHeight w:val="283"/>
      </w:trPr>
      <w:tc>
        <w:tcPr>
          <w:tcW w:w="1596" w:type="dxa"/>
          <w:tcBorders>
            <w:top w:val="nil"/>
            <w:left w:val="nil"/>
            <w:bottom w:val="nil"/>
            <w:right w:val="nil"/>
          </w:tcBorders>
        </w:tcPr>
        <w:p w:rsidR="007B2759" w:rsidRDefault="007B2759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B2759" w:rsidRDefault="007B2759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7B2759" w:rsidRDefault="007B2759">
          <w:pPr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7B2759">
      <w:trPr>
        <w:trHeight w:val="510"/>
      </w:trPr>
      <w:tc>
        <w:tcPr>
          <w:tcW w:w="1596" w:type="dxa"/>
          <w:tcBorders>
            <w:top w:val="nil"/>
            <w:left w:val="nil"/>
            <w:right w:val="nil"/>
          </w:tcBorders>
          <w:vAlign w:val="center"/>
        </w:tcPr>
        <w:p w:rsidR="007B2759" w:rsidRDefault="007B2759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right w:val="nil"/>
          </w:tcBorders>
          <w:tcMar>
            <w:top w:w="57" w:type="dxa"/>
          </w:tcMar>
        </w:tcPr>
        <w:p w:rsidR="007B2759" w:rsidRDefault="007A2616">
          <w:pPr>
            <w:pStyle w:val="Zhlav"/>
            <w:rPr>
              <w:rFonts w:ascii="Calibri" w:eastAsia="Calibri" w:hAnsi="Calibri"/>
              <w:sz w:val="24"/>
              <w:szCs w:val="24"/>
            </w:rPr>
          </w:pPr>
          <w:r>
            <w:rPr>
              <w:rFonts w:eastAsia="Calibri"/>
              <w:noProof/>
              <w:sz w:val="24"/>
              <w:szCs w:val="24"/>
            </w:rPr>
            <w:drawing>
              <wp:inline distT="0" distB="0" distL="0" distR="0">
                <wp:extent cx="4673600" cy="177800"/>
                <wp:effectExtent l="0" t="0" r="0" b="0"/>
                <wp:docPr id="2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7B2759" w:rsidRDefault="007B2759">
          <w:pPr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7B2759">
      <w:trPr>
        <w:trHeight w:val="397"/>
      </w:trPr>
      <w:tc>
        <w:tcPr>
          <w:tcW w:w="1596" w:type="dxa"/>
          <w:tcBorders>
            <w:left w:val="nil"/>
            <w:bottom w:val="nil"/>
            <w:right w:val="nil"/>
          </w:tcBorders>
          <w:vAlign w:val="center"/>
        </w:tcPr>
        <w:p w:rsidR="007B2759" w:rsidRDefault="007B2759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7B2759" w:rsidRDefault="007B2759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7B2759" w:rsidRDefault="007B2759">
          <w:pPr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</w:tbl>
  <w:p w:rsidR="007B2759" w:rsidRDefault="007B27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1CB"/>
    <w:multiLevelType w:val="multilevel"/>
    <w:tmpl w:val="AD46E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67EE7"/>
    <w:multiLevelType w:val="multilevel"/>
    <w:tmpl w:val="59F698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59"/>
    <w:rsid w:val="007A2616"/>
    <w:rsid w:val="007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2A554-14AF-4EA1-AAD1-09BC07D0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3B3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3B35"/>
  </w:style>
  <w:style w:type="character" w:customStyle="1" w:styleId="ZpatChar">
    <w:name w:val="Zápatí Char"/>
    <w:basedOn w:val="Standardnpsmoodstavce"/>
    <w:link w:val="Zpat"/>
    <w:uiPriority w:val="99"/>
    <w:qFormat/>
    <w:rsid w:val="00073B35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  <w:lang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73B3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73B35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3B35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unhideWhenUsed/>
    <w:rsid w:val="00073B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Drapal</dc:creator>
  <dc:description/>
  <cp:lastModifiedBy>Martina Barova</cp:lastModifiedBy>
  <cp:revision>2</cp:revision>
  <dcterms:created xsi:type="dcterms:W3CDTF">2022-06-21T07:40:00Z</dcterms:created>
  <dcterms:modified xsi:type="dcterms:W3CDTF">2022-06-21T07:40:00Z</dcterms:modified>
  <dc:language>cs-CZ</dc:language>
</cp:coreProperties>
</file>